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3ED4" w14:textId="77777777" w:rsidR="00231362" w:rsidRPr="00231362" w:rsidRDefault="00231362" w:rsidP="00231362">
      <w:pPr>
        <w:rPr>
          <w:rFonts w:cs="Arial"/>
          <w:b/>
          <w:bCs/>
          <w:caps/>
        </w:rPr>
      </w:pPr>
    </w:p>
    <w:p w14:paraId="01EF06D0" w14:textId="77777777" w:rsidR="00356D61" w:rsidRPr="00654100" w:rsidRDefault="00157B04" w:rsidP="00231362">
      <w:pPr>
        <w:pStyle w:val="Default"/>
        <w:rPr>
          <w:color w:val="44546A"/>
          <w:sz w:val="22"/>
          <w:szCs w:val="22"/>
        </w:rPr>
      </w:pPr>
      <w:r>
        <w:rPr>
          <w:b/>
          <w:color w:val="44546A"/>
          <w:sz w:val="36"/>
          <w:szCs w:val="36"/>
        </w:rPr>
        <w:t>Pension Salary Exchange</w:t>
      </w:r>
      <w:r w:rsidR="00356D61" w:rsidRPr="00D6207B">
        <w:rPr>
          <w:b/>
          <w:color w:val="44546A"/>
          <w:sz w:val="36"/>
          <w:szCs w:val="36"/>
        </w:rPr>
        <w:t xml:space="preserve"> Application Form</w:t>
      </w:r>
    </w:p>
    <w:p w14:paraId="49E50B17" w14:textId="77777777" w:rsidR="00356D61" w:rsidRDefault="00356D61" w:rsidP="00356D61">
      <w:pPr>
        <w:pStyle w:val="Default"/>
        <w:spacing w:line="280" w:lineRule="exact"/>
        <w:rPr>
          <w:color w:val="auto"/>
          <w:sz w:val="22"/>
          <w:szCs w:val="22"/>
        </w:rPr>
      </w:pPr>
    </w:p>
    <w:p w14:paraId="72E74DAB" w14:textId="77777777" w:rsidR="00231362" w:rsidRPr="00654100" w:rsidRDefault="00D6207B" w:rsidP="00356D61">
      <w:pPr>
        <w:pStyle w:val="Default"/>
        <w:spacing w:line="280" w:lineRule="exac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</w:t>
      </w:r>
      <w:r w:rsidR="00231362" w:rsidRPr="00654100">
        <w:rPr>
          <w:color w:val="auto"/>
          <w:sz w:val="22"/>
          <w:szCs w:val="22"/>
        </w:rPr>
        <w:t xml:space="preserve"> must complete and return this</w:t>
      </w:r>
      <w:r w:rsidR="00654100" w:rsidRPr="00654100">
        <w:rPr>
          <w:color w:val="auto"/>
          <w:sz w:val="22"/>
          <w:szCs w:val="22"/>
        </w:rPr>
        <w:t xml:space="preserve"> f</w:t>
      </w:r>
      <w:r w:rsidR="00231362" w:rsidRPr="00654100">
        <w:rPr>
          <w:color w:val="auto"/>
          <w:sz w:val="22"/>
          <w:szCs w:val="22"/>
        </w:rPr>
        <w:t xml:space="preserve">orm to confirm your agreement to </w:t>
      </w:r>
      <w:r w:rsidR="0099444A">
        <w:rPr>
          <w:color w:val="auto"/>
          <w:sz w:val="22"/>
          <w:szCs w:val="22"/>
        </w:rPr>
        <w:t>participate in</w:t>
      </w:r>
      <w:r w:rsidR="00231362" w:rsidRPr="00654100">
        <w:rPr>
          <w:color w:val="auto"/>
          <w:sz w:val="22"/>
          <w:szCs w:val="22"/>
        </w:rPr>
        <w:t xml:space="preserve"> </w:t>
      </w:r>
      <w:r w:rsidR="00356D61">
        <w:rPr>
          <w:color w:val="auto"/>
          <w:sz w:val="22"/>
          <w:szCs w:val="22"/>
        </w:rPr>
        <w:t>Pensi</w:t>
      </w:r>
      <w:r>
        <w:rPr>
          <w:color w:val="auto"/>
          <w:sz w:val="22"/>
          <w:szCs w:val="22"/>
        </w:rPr>
        <w:t xml:space="preserve">on </w:t>
      </w:r>
      <w:r w:rsidR="00356D61">
        <w:rPr>
          <w:color w:val="auto"/>
          <w:sz w:val="22"/>
          <w:szCs w:val="22"/>
        </w:rPr>
        <w:t>S</w:t>
      </w:r>
      <w:r w:rsidR="00231362" w:rsidRPr="00654100">
        <w:rPr>
          <w:color w:val="auto"/>
          <w:sz w:val="22"/>
          <w:szCs w:val="22"/>
        </w:rPr>
        <w:t xml:space="preserve">alary </w:t>
      </w:r>
      <w:r w:rsidR="00157B04">
        <w:rPr>
          <w:color w:val="auto"/>
          <w:sz w:val="22"/>
          <w:szCs w:val="22"/>
        </w:rPr>
        <w:t>Exchange</w:t>
      </w:r>
      <w:r w:rsidR="00356D61">
        <w:rPr>
          <w:color w:val="auto"/>
          <w:sz w:val="22"/>
          <w:szCs w:val="22"/>
        </w:rPr>
        <w:t xml:space="preserve"> for your pension scheme</w:t>
      </w:r>
      <w:r w:rsidR="0099444A">
        <w:rPr>
          <w:color w:val="auto"/>
          <w:sz w:val="22"/>
          <w:szCs w:val="22"/>
        </w:rPr>
        <w:t xml:space="preserve">.  </w:t>
      </w:r>
    </w:p>
    <w:p w14:paraId="2E9B8193" w14:textId="77777777" w:rsidR="00231362" w:rsidRPr="00654100" w:rsidRDefault="00231362" w:rsidP="00231362">
      <w:pPr>
        <w:pStyle w:val="Default"/>
        <w:spacing w:line="280" w:lineRule="exact"/>
        <w:rPr>
          <w:color w:val="auto"/>
          <w:sz w:val="22"/>
          <w:szCs w:val="22"/>
        </w:rPr>
      </w:pPr>
    </w:p>
    <w:p w14:paraId="1EC69FF9" w14:textId="77777777" w:rsidR="00356D61" w:rsidRDefault="00356D61" w:rsidP="00356D61">
      <w:pPr>
        <w:pStyle w:val="Default"/>
        <w:tabs>
          <w:tab w:val="left" w:pos="567"/>
        </w:tabs>
        <w:rPr>
          <w:b/>
          <w:color w:val="auto"/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46"/>
      </w:tblGrid>
      <w:tr w:rsidR="00356D61" w:rsidRPr="00E40A22" w14:paraId="19D20634" w14:textId="77777777" w:rsidTr="00E40A22">
        <w:tc>
          <w:tcPr>
            <w:tcW w:w="2802" w:type="dxa"/>
            <w:shd w:val="clear" w:color="auto" w:fill="EDEDED"/>
          </w:tcPr>
          <w:p w14:paraId="44F3D671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597695B9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40A22">
              <w:rPr>
                <w:b/>
                <w:color w:val="auto"/>
                <w:sz w:val="22"/>
                <w:szCs w:val="22"/>
              </w:rPr>
              <w:t>Full name</w:t>
            </w:r>
          </w:p>
          <w:p w14:paraId="355AD0E5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46" w:type="dxa"/>
            <w:shd w:val="clear" w:color="auto" w:fill="auto"/>
          </w:tcPr>
          <w:p w14:paraId="780CB03D" w14:textId="77777777" w:rsidR="00356D61" w:rsidRPr="00E40A22" w:rsidRDefault="00356D61" w:rsidP="00E40A22">
            <w:pPr>
              <w:pStyle w:val="Default"/>
              <w:tabs>
                <w:tab w:val="left" w:pos="567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356D61" w:rsidRPr="00E40A22" w14:paraId="19C56487" w14:textId="77777777" w:rsidTr="00E40A22">
        <w:tc>
          <w:tcPr>
            <w:tcW w:w="2802" w:type="dxa"/>
            <w:shd w:val="clear" w:color="auto" w:fill="EDEDED"/>
          </w:tcPr>
          <w:p w14:paraId="2944BE0D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4D3BC54D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40A22">
              <w:rPr>
                <w:b/>
                <w:color w:val="auto"/>
                <w:sz w:val="22"/>
                <w:szCs w:val="22"/>
              </w:rPr>
              <w:t xml:space="preserve">Payroll Number </w:t>
            </w:r>
          </w:p>
          <w:p w14:paraId="090CE6E1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40A22">
              <w:rPr>
                <w:b/>
                <w:color w:val="auto"/>
                <w:sz w:val="22"/>
                <w:szCs w:val="22"/>
              </w:rPr>
              <w:t>(</w:t>
            </w:r>
            <w:r w:rsidRPr="00E40A22">
              <w:rPr>
                <w:b/>
                <w:color w:val="auto"/>
                <w:sz w:val="18"/>
                <w:szCs w:val="18"/>
              </w:rPr>
              <w:t>available from your payslip</w:t>
            </w:r>
            <w:r w:rsidRPr="00E40A22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7046" w:type="dxa"/>
            <w:shd w:val="clear" w:color="auto" w:fill="auto"/>
          </w:tcPr>
          <w:p w14:paraId="4F01F94A" w14:textId="77777777" w:rsidR="00356D61" w:rsidRPr="00E40A22" w:rsidRDefault="00356D61" w:rsidP="00E40A22">
            <w:pPr>
              <w:pStyle w:val="Default"/>
              <w:tabs>
                <w:tab w:val="left" w:pos="567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356D61" w:rsidRPr="00E40A22" w14:paraId="4628CEC5" w14:textId="77777777" w:rsidTr="00E40A22">
        <w:tc>
          <w:tcPr>
            <w:tcW w:w="2802" w:type="dxa"/>
            <w:shd w:val="clear" w:color="auto" w:fill="EDEDED"/>
          </w:tcPr>
          <w:p w14:paraId="44AE3DF3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6B8B61E0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40A22">
              <w:rPr>
                <w:b/>
                <w:color w:val="auto"/>
                <w:sz w:val="22"/>
                <w:szCs w:val="22"/>
              </w:rPr>
              <w:t>Department/College</w:t>
            </w:r>
          </w:p>
          <w:p w14:paraId="5D36BCF8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14:paraId="17FC53D5" w14:textId="77777777" w:rsidR="00356D61" w:rsidRPr="00E40A22" w:rsidRDefault="00356D61" w:rsidP="00E40A22">
            <w:pPr>
              <w:pStyle w:val="Default"/>
              <w:tabs>
                <w:tab w:val="left" w:pos="567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356D61" w:rsidRPr="00E40A22" w14:paraId="7FCB0EC3" w14:textId="77777777" w:rsidTr="00E40A22">
        <w:tc>
          <w:tcPr>
            <w:tcW w:w="2802" w:type="dxa"/>
            <w:shd w:val="clear" w:color="auto" w:fill="EDEDED"/>
          </w:tcPr>
          <w:p w14:paraId="269144D8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2E0ACDD0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40A22">
              <w:rPr>
                <w:b/>
                <w:color w:val="auto"/>
                <w:sz w:val="22"/>
                <w:szCs w:val="22"/>
              </w:rPr>
              <w:t xml:space="preserve">Email </w:t>
            </w:r>
          </w:p>
          <w:p w14:paraId="6F867901" w14:textId="77777777" w:rsidR="00356D61" w:rsidRPr="00E40A22" w:rsidRDefault="00356D61" w:rsidP="00356D6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14:paraId="14DD1067" w14:textId="77777777" w:rsidR="00356D61" w:rsidRPr="00E40A22" w:rsidRDefault="00356D61" w:rsidP="00E40A22">
            <w:pPr>
              <w:pStyle w:val="Default"/>
              <w:tabs>
                <w:tab w:val="left" w:pos="567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C025CC1" w14:textId="77777777" w:rsidR="00356D61" w:rsidRDefault="00356D61" w:rsidP="00356D61">
      <w:pPr>
        <w:pStyle w:val="Default"/>
        <w:tabs>
          <w:tab w:val="left" w:pos="567"/>
        </w:tabs>
        <w:rPr>
          <w:b/>
          <w:color w:val="auto"/>
          <w:sz w:val="22"/>
          <w:szCs w:val="22"/>
        </w:rPr>
      </w:pPr>
    </w:p>
    <w:p w14:paraId="71AD3326" w14:textId="77777777" w:rsidR="00231362" w:rsidRPr="008653C8" w:rsidRDefault="00231362" w:rsidP="00356D61">
      <w:pPr>
        <w:spacing w:line="280" w:lineRule="exact"/>
        <w:rPr>
          <w:rFonts w:ascii="Arial" w:hAnsi="Arial" w:cs="Arial"/>
          <w:b/>
          <w:caps/>
        </w:rPr>
      </w:pPr>
      <w:r w:rsidRPr="008653C8">
        <w:rPr>
          <w:rFonts w:ascii="Arial" w:hAnsi="Arial" w:cs="Arial"/>
          <w:b/>
        </w:rPr>
        <w:t>Declaration of Agreement</w:t>
      </w:r>
    </w:p>
    <w:p w14:paraId="1C902D3F" w14:textId="77777777" w:rsidR="00231362" w:rsidRPr="00654100" w:rsidRDefault="00231362" w:rsidP="00231362">
      <w:pPr>
        <w:spacing w:line="280" w:lineRule="exact"/>
        <w:rPr>
          <w:rFonts w:ascii="Arial" w:hAnsi="Arial" w:cs="Arial"/>
          <w:b/>
          <w:caps/>
          <w:sz w:val="22"/>
          <w:szCs w:val="22"/>
        </w:rPr>
      </w:pPr>
    </w:p>
    <w:p w14:paraId="622487DA" w14:textId="77777777" w:rsidR="00231362" w:rsidRPr="00654100" w:rsidRDefault="00231362" w:rsidP="00131CDE">
      <w:pPr>
        <w:numPr>
          <w:ilvl w:val="0"/>
          <w:numId w:val="4"/>
        </w:numPr>
        <w:spacing w:line="280" w:lineRule="exact"/>
        <w:ind w:left="340"/>
        <w:rPr>
          <w:rFonts w:ascii="Arial" w:hAnsi="Arial" w:cs="Arial"/>
          <w:sz w:val="22"/>
          <w:szCs w:val="22"/>
        </w:rPr>
      </w:pPr>
      <w:r w:rsidRPr="00654100">
        <w:rPr>
          <w:rFonts w:ascii="Arial" w:hAnsi="Arial" w:cs="Arial"/>
          <w:sz w:val="22"/>
          <w:szCs w:val="22"/>
        </w:rPr>
        <w:t xml:space="preserve">I apply to </w:t>
      </w:r>
      <w:r w:rsidR="00341203">
        <w:rPr>
          <w:rFonts w:ascii="Arial" w:hAnsi="Arial" w:cs="Arial"/>
          <w:sz w:val="22"/>
          <w:szCs w:val="22"/>
        </w:rPr>
        <w:t>participate i</w:t>
      </w:r>
      <w:r w:rsidRPr="00654100">
        <w:rPr>
          <w:rFonts w:ascii="Arial" w:hAnsi="Arial" w:cs="Arial"/>
          <w:sz w:val="22"/>
          <w:szCs w:val="22"/>
        </w:rPr>
        <w:t xml:space="preserve">n </w:t>
      </w:r>
      <w:r w:rsidR="00AE376A" w:rsidRPr="00654100">
        <w:rPr>
          <w:rFonts w:ascii="Arial" w:hAnsi="Arial" w:cs="Arial"/>
          <w:sz w:val="22"/>
          <w:szCs w:val="22"/>
        </w:rPr>
        <w:t xml:space="preserve">Pension Salary </w:t>
      </w:r>
      <w:r w:rsidR="00157B04">
        <w:rPr>
          <w:rFonts w:ascii="Arial" w:hAnsi="Arial" w:cs="Arial"/>
          <w:sz w:val="22"/>
          <w:szCs w:val="22"/>
        </w:rPr>
        <w:t>Exchange</w:t>
      </w:r>
      <w:r w:rsidRPr="00654100">
        <w:rPr>
          <w:rFonts w:ascii="Arial" w:hAnsi="Arial" w:cs="Arial"/>
          <w:sz w:val="22"/>
          <w:szCs w:val="22"/>
        </w:rPr>
        <w:t>, under the Terms and Conditions as shown on the reverse of this form.</w:t>
      </w:r>
    </w:p>
    <w:p w14:paraId="2E7C985A" w14:textId="77777777" w:rsidR="00231362" w:rsidRPr="00654100" w:rsidRDefault="00231362" w:rsidP="00131CDE">
      <w:pPr>
        <w:spacing w:line="280" w:lineRule="exact"/>
        <w:ind w:left="340"/>
        <w:rPr>
          <w:rFonts w:ascii="Arial" w:hAnsi="Arial" w:cs="Arial"/>
          <w:sz w:val="22"/>
          <w:szCs w:val="22"/>
        </w:rPr>
      </w:pPr>
    </w:p>
    <w:p w14:paraId="7CED8C95" w14:textId="77777777" w:rsidR="00231362" w:rsidRPr="00654100" w:rsidRDefault="00231362" w:rsidP="00131CDE">
      <w:pPr>
        <w:numPr>
          <w:ilvl w:val="0"/>
          <w:numId w:val="4"/>
        </w:numPr>
        <w:spacing w:line="280" w:lineRule="exact"/>
        <w:ind w:left="340"/>
        <w:rPr>
          <w:rFonts w:ascii="Arial" w:hAnsi="Arial" w:cs="Arial"/>
          <w:sz w:val="22"/>
          <w:szCs w:val="22"/>
        </w:rPr>
      </w:pPr>
      <w:r w:rsidRPr="00654100">
        <w:rPr>
          <w:rFonts w:ascii="Arial" w:hAnsi="Arial" w:cs="Arial"/>
          <w:sz w:val="22"/>
          <w:szCs w:val="22"/>
        </w:rPr>
        <w:t>I agree that the University of Lincoln may reduce my annual gross salar</w:t>
      </w:r>
      <w:r w:rsidR="00157B04">
        <w:rPr>
          <w:rFonts w:ascii="Arial" w:hAnsi="Arial" w:cs="Arial"/>
          <w:sz w:val="22"/>
          <w:szCs w:val="22"/>
        </w:rPr>
        <w:t xml:space="preserve">y by an amount equal to my </w:t>
      </w:r>
      <w:r w:rsidR="00AE376A" w:rsidRPr="00654100">
        <w:rPr>
          <w:rFonts w:ascii="Arial" w:hAnsi="Arial" w:cs="Arial"/>
          <w:sz w:val="22"/>
          <w:szCs w:val="22"/>
        </w:rPr>
        <w:t>pension contribution</w:t>
      </w:r>
      <w:r w:rsidRPr="00654100">
        <w:rPr>
          <w:rFonts w:ascii="Arial" w:hAnsi="Arial" w:cs="Arial"/>
          <w:sz w:val="22"/>
          <w:szCs w:val="22"/>
        </w:rPr>
        <w:t xml:space="preserve"> amount.  </w:t>
      </w:r>
    </w:p>
    <w:p w14:paraId="403732CE" w14:textId="77777777" w:rsidR="00231362" w:rsidRPr="00654100" w:rsidRDefault="00231362" w:rsidP="00131CDE">
      <w:pPr>
        <w:spacing w:line="280" w:lineRule="exact"/>
        <w:ind w:left="340"/>
        <w:contextualSpacing/>
        <w:rPr>
          <w:rFonts w:ascii="Arial" w:hAnsi="Arial" w:cs="Arial"/>
          <w:sz w:val="22"/>
          <w:szCs w:val="22"/>
        </w:rPr>
      </w:pPr>
    </w:p>
    <w:p w14:paraId="20A4DA49" w14:textId="77777777" w:rsidR="00231362" w:rsidRPr="00654100" w:rsidRDefault="00231362" w:rsidP="00131CDE">
      <w:pPr>
        <w:numPr>
          <w:ilvl w:val="0"/>
          <w:numId w:val="4"/>
        </w:numPr>
        <w:spacing w:line="280" w:lineRule="exact"/>
        <w:ind w:left="340"/>
        <w:contextualSpacing/>
        <w:rPr>
          <w:rFonts w:ascii="Arial" w:hAnsi="Arial" w:cs="Arial"/>
          <w:sz w:val="22"/>
          <w:szCs w:val="22"/>
        </w:rPr>
      </w:pPr>
      <w:r w:rsidRPr="00654100">
        <w:rPr>
          <w:rFonts w:ascii="Arial" w:hAnsi="Arial" w:cs="Arial"/>
          <w:sz w:val="22"/>
          <w:szCs w:val="22"/>
        </w:rPr>
        <w:t xml:space="preserve">I understand that, in return for the reduction in my salary, the University will contribute the stated amount into my </w:t>
      </w:r>
      <w:r w:rsidR="00AE376A" w:rsidRPr="00654100">
        <w:rPr>
          <w:rFonts w:ascii="Arial" w:hAnsi="Arial" w:cs="Arial"/>
          <w:sz w:val="22"/>
          <w:szCs w:val="22"/>
        </w:rPr>
        <w:t>pension</w:t>
      </w:r>
      <w:r w:rsidRPr="00654100">
        <w:rPr>
          <w:rFonts w:ascii="Arial" w:hAnsi="Arial" w:cs="Arial"/>
          <w:sz w:val="22"/>
          <w:szCs w:val="22"/>
        </w:rPr>
        <w:t>.</w:t>
      </w:r>
    </w:p>
    <w:p w14:paraId="6F56E700" w14:textId="77777777" w:rsidR="00231362" w:rsidRPr="00654100" w:rsidRDefault="00231362" w:rsidP="00131CDE">
      <w:pPr>
        <w:pStyle w:val="ListParagraph"/>
        <w:spacing w:after="0" w:line="280" w:lineRule="exact"/>
        <w:ind w:left="340"/>
        <w:rPr>
          <w:rFonts w:eastAsia="Times New Roman" w:cs="Arial"/>
          <w:sz w:val="22"/>
          <w:szCs w:val="22"/>
        </w:rPr>
      </w:pPr>
    </w:p>
    <w:p w14:paraId="73E8EBF3" w14:textId="77777777" w:rsidR="00231362" w:rsidRPr="00654100" w:rsidRDefault="00231362" w:rsidP="00131CDE">
      <w:pPr>
        <w:numPr>
          <w:ilvl w:val="0"/>
          <w:numId w:val="4"/>
        </w:numPr>
        <w:spacing w:line="280" w:lineRule="exact"/>
        <w:ind w:left="340"/>
        <w:contextualSpacing/>
        <w:rPr>
          <w:rFonts w:ascii="Arial" w:hAnsi="Arial" w:cs="Arial"/>
          <w:sz w:val="22"/>
          <w:szCs w:val="22"/>
        </w:rPr>
      </w:pPr>
      <w:r w:rsidRPr="00654100">
        <w:rPr>
          <w:rFonts w:ascii="Arial" w:hAnsi="Arial" w:cs="Arial"/>
          <w:sz w:val="22"/>
          <w:szCs w:val="22"/>
        </w:rPr>
        <w:t xml:space="preserve">I confirm that I have read and understand the </w:t>
      </w:r>
      <w:r w:rsidR="00341203">
        <w:rPr>
          <w:rFonts w:ascii="Arial" w:hAnsi="Arial" w:cs="Arial"/>
          <w:sz w:val="22"/>
          <w:szCs w:val="22"/>
        </w:rPr>
        <w:t xml:space="preserve">Guide and </w:t>
      </w:r>
      <w:r w:rsidRPr="00654100">
        <w:rPr>
          <w:rFonts w:ascii="Arial" w:hAnsi="Arial" w:cs="Arial"/>
          <w:sz w:val="22"/>
          <w:szCs w:val="22"/>
        </w:rPr>
        <w:t>Terms and Conditions</w:t>
      </w:r>
      <w:r w:rsidR="00157B04">
        <w:rPr>
          <w:rFonts w:ascii="Arial" w:hAnsi="Arial" w:cs="Arial"/>
          <w:sz w:val="22"/>
          <w:szCs w:val="22"/>
        </w:rPr>
        <w:t xml:space="preserve"> </w:t>
      </w:r>
      <w:r w:rsidR="00723FD3">
        <w:rPr>
          <w:rFonts w:ascii="Arial" w:hAnsi="Arial" w:cs="Arial"/>
          <w:sz w:val="22"/>
          <w:szCs w:val="22"/>
        </w:rPr>
        <w:t xml:space="preserve">and the </w:t>
      </w:r>
      <w:r w:rsidRPr="00654100">
        <w:rPr>
          <w:rFonts w:ascii="Arial" w:hAnsi="Arial" w:cs="Arial"/>
          <w:sz w:val="22"/>
          <w:szCs w:val="22"/>
        </w:rPr>
        <w:t>Frequently Asked Questions</w:t>
      </w:r>
      <w:r w:rsidR="00D86BD7">
        <w:rPr>
          <w:rFonts w:ascii="Arial" w:hAnsi="Arial" w:cs="Arial"/>
          <w:sz w:val="22"/>
          <w:szCs w:val="22"/>
        </w:rPr>
        <w:t xml:space="preserve"> available on the HR Portal pension page</w:t>
      </w:r>
      <w:r w:rsidRPr="00654100">
        <w:rPr>
          <w:rFonts w:ascii="Arial" w:hAnsi="Arial" w:cs="Arial"/>
          <w:sz w:val="22"/>
          <w:szCs w:val="22"/>
        </w:rPr>
        <w:t>.</w:t>
      </w:r>
    </w:p>
    <w:p w14:paraId="49B0BA58" w14:textId="77777777" w:rsidR="00231362" w:rsidRPr="00654100" w:rsidRDefault="00231362" w:rsidP="00131CDE">
      <w:pPr>
        <w:spacing w:line="280" w:lineRule="exact"/>
        <w:ind w:left="340"/>
        <w:rPr>
          <w:rFonts w:ascii="Arial" w:hAnsi="Arial" w:cs="Arial"/>
          <w:sz w:val="22"/>
          <w:szCs w:val="22"/>
        </w:rPr>
      </w:pPr>
    </w:p>
    <w:p w14:paraId="1BE99F8F" w14:textId="77777777" w:rsidR="00231362" w:rsidRPr="00654100" w:rsidRDefault="00231362" w:rsidP="00131CDE">
      <w:pPr>
        <w:numPr>
          <w:ilvl w:val="0"/>
          <w:numId w:val="4"/>
        </w:numPr>
        <w:spacing w:line="280" w:lineRule="exact"/>
        <w:ind w:left="340"/>
        <w:rPr>
          <w:rFonts w:ascii="Arial" w:hAnsi="Arial" w:cs="Arial"/>
          <w:sz w:val="22"/>
          <w:szCs w:val="22"/>
        </w:rPr>
      </w:pPr>
      <w:r w:rsidRPr="00654100">
        <w:rPr>
          <w:rFonts w:ascii="Arial" w:hAnsi="Arial" w:cs="Arial"/>
          <w:sz w:val="22"/>
          <w:szCs w:val="22"/>
        </w:rPr>
        <w:t xml:space="preserve">I understand that some salary-related benefits, such as statutory maternity pay, may be affected by my participation in </w:t>
      </w:r>
      <w:r w:rsidR="00723FD3">
        <w:rPr>
          <w:rFonts w:ascii="Arial" w:hAnsi="Arial" w:cs="Arial"/>
          <w:sz w:val="22"/>
          <w:szCs w:val="22"/>
        </w:rPr>
        <w:t xml:space="preserve">Pension Salary </w:t>
      </w:r>
      <w:r w:rsidR="00157B04">
        <w:rPr>
          <w:rFonts w:ascii="Arial" w:hAnsi="Arial" w:cs="Arial"/>
          <w:sz w:val="22"/>
          <w:szCs w:val="22"/>
        </w:rPr>
        <w:t>Exchange</w:t>
      </w:r>
      <w:r w:rsidRPr="00654100">
        <w:rPr>
          <w:rFonts w:ascii="Arial" w:hAnsi="Arial" w:cs="Arial"/>
          <w:sz w:val="22"/>
          <w:szCs w:val="22"/>
        </w:rPr>
        <w:t xml:space="preserve">. </w:t>
      </w:r>
    </w:p>
    <w:p w14:paraId="6C9ADF67" w14:textId="77777777" w:rsidR="00231362" w:rsidRPr="00654100" w:rsidRDefault="00231362" w:rsidP="00131CDE">
      <w:pPr>
        <w:spacing w:line="280" w:lineRule="exact"/>
        <w:ind w:left="340"/>
        <w:rPr>
          <w:rFonts w:ascii="Arial" w:hAnsi="Arial" w:cs="Arial"/>
          <w:sz w:val="22"/>
          <w:szCs w:val="22"/>
        </w:rPr>
      </w:pPr>
    </w:p>
    <w:p w14:paraId="0C7963F0" w14:textId="77777777" w:rsidR="00231362" w:rsidRPr="00654100" w:rsidRDefault="00231362" w:rsidP="00131CDE">
      <w:pPr>
        <w:numPr>
          <w:ilvl w:val="0"/>
          <w:numId w:val="4"/>
        </w:numPr>
        <w:spacing w:line="280" w:lineRule="exact"/>
        <w:ind w:left="340"/>
        <w:rPr>
          <w:rFonts w:ascii="Arial" w:hAnsi="Arial" w:cs="Arial"/>
          <w:sz w:val="22"/>
          <w:szCs w:val="22"/>
        </w:rPr>
      </w:pPr>
      <w:r w:rsidRPr="00654100">
        <w:rPr>
          <w:rFonts w:ascii="Arial" w:hAnsi="Arial" w:cs="Arial"/>
          <w:sz w:val="22"/>
          <w:szCs w:val="22"/>
        </w:rPr>
        <w:t xml:space="preserve">By signing this Application Form, I consent to vary the Terms and Conditions of my employment and agree to abide by the conditions of the </w:t>
      </w:r>
      <w:r w:rsidR="00AE376A" w:rsidRPr="00654100">
        <w:rPr>
          <w:rFonts w:ascii="Arial" w:hAnsi="Arial" w:cs="Arial"/>
          <w:sz w:val="22"/>
          <w:szCs w:val="22"/>
        </w:rPr>
        <w:t xml:space="preserve">Pension Salary </w:t>
      </w:r>
      <w:r w:rsidR="00157B04">
        <w:rPr>
          <w:rFonts w:ascii="Arial" w:hAnsi="Arial" w:cs="Arial"/>
          <w:sz w:val="22"/>
          <w:szCs w:val="22"/>
        </w:rPr>
        <w:t>Exchange</w:t>
      </w:r>
      <w:r w:rsidRPr="00654100">
        <w:rPr>
          <w:rFonts w:ascii="Arial" w:hAnsi="Arial" w:cs="Arial"/>
          <w:sz w:val="22"/>
          <w:szCs w:val="22"/>
        </w:rPr>
        <w:t>.</w:t>
      </w:r>
    </w:p>
    <w:p w14:paraId="27FBA8DC" w14:textId="77777777" w:rsidR="00231362" w:rsidRDefault="00231362" w:rsidP="00231362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1384"/>
        <w:gridCol w:w="4678"/>
        <w:gridCol w:w="1324"/>
        <w:gridCol w:w="2462"/>
      </w:tblGrid>
      <w:tr w:rsidR="00131CDE" w:rsidRPr="00E40A22" w14:paraId="1894F2AF" w14:textId="77777777" w:rsidTr="00E40A22">
        <w:tc>
          <w:tcPr>
            <w:tcW w:w="1384" w:type="dxa"/>
            <w:shd w:val="clear" w:color="auto" w:fill="EDEDED"/>
          </w:tcPr>
          <w:p w14:paraId="7C89BC03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AFEB2DB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0A22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4678" w:type="dxa"/>
            <w:shd w:val="clear" w:color="auto" w:fill="auto"/>
          </w:tcPr>
          <w:p w14:paraId="28204776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96253C7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C34F84C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EDEDED"/>
          </w:tcPr>
          <w:p w14:paraId="272650F4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3FC7636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0A22">
              <w:rPr>
                <w:rFonts w:ascii="Arial" w:eastAsia="Calibri" w:hAnsi="Arial" w:cs="Arial"/>
                <w:b/>
                <w:sz w:val="22"/>
                <w:szCs w:val="22"/>
              </w:rPr>
              <w:t>Dated</w:t>
            </w:r>
          </w:p>
        </w:tc>
        <w:tc>
          <w:tcPr>
            <w:tcW w:w="2462" w:type="dxa"/>
            <w:shd w:val="clear" w:color="auto" w:fill="auto"/>
          </w:tcPr>
          <w:p w14:paraId="074FB9BB" w14:textId="77777777" w:rsidR="00131CDE" w:rsidRPr="00E40A22" w:rsidRDefault="00131CDE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252EDC72" w14:textId="77777777" w:rsidR="00131CDE" w:rsidRPr="00654100" w:rsidRDefault="00131CDE" w:rsidP="00231362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131CDE" w:rsidRPr="00E40A22" w14:paraId="53E0C735" w14:textId="77777777" w:rsidTr="00E40A22">
        <w:tc>
          <w:tcPr>
            <w:tcW w:w="9848" w:type="dxa"/>
            <w:shd w:val="clear" w:color="auto" w:fill="auto"/>
          </w:tcPr>
          <w:p w14:paraId="11CBD616" w14:textId="77777777" w:rsidR="00131CDE" w:rsidRPr="00E40A22" w:rsidRDefault="00131CDE" w:rsidP="00E40A2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40A22">
              <w:rPr>
                <w:rFonts w:ascii="Arial" w:eastAsia="Calibri" w:hAnsi="Arial" w:cs="Arial"/>
                <w:b/>
                <w:sz w:val="22"/>
                <w:szCs w:val="22"/>
              </w:rPr>
              <w:t xml:space="preserve">Please </w:t>
            </w:r>
            <w:r w:rsidR="00D4282F" w:rsidRPr="00E40A22">
              <w:rPr>
                <w:rFonts w:ascii="Arial" w:eastAsia="Calibri" w:hAnsi="Arial" w:cs="Arial"/>
                <w:b/>
                <w:sz w:val="22"/>
                <w:szCs w:val="22"/>
              </w:rPr>
              <w:t>complete and return</w:t>
            </w:r>
            <w:r w:rsidRPr="00E40A22">
              <w:rPr>
                <w:rFonts w:ascii="Arial" w:eastAsia="Calibri" w:hAnsi="Arial" w:cs="Arial"/>
                <w:b/>
                <w:sz w:val="22"/>
                <w:szCs w:val="22"/>
              </w:rPr>
              <w:t xml:space="preserve"> to:  </w:t>
            </w:r>
            <w:hyperlink r:id="rId7" w:history="1">
              <w:r w:rsidRPr="00E40A22">
                <w:rPr>
                  <w:rStyle w:val="Hyperlink"/>
                  <w:rFonts w:ascii="Arial" w:eastAsia="Calibri" w:hAnsi="Arial" w:cs="Arial"/>
                  <w:b/>
                  <w:sz w:val="22"/>
                  <w:szCs w:val="22"/>
                </w:rPr>
                <w:t>payrollservices@lincoln.ac.uk</w:t>
              </w:r>
            </w:hyperlink>
            <w:r w:rsidRPr="00E40A22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1472573" w14:textId="77777777" w:rsidR="00CC643B" w:rsidRDefault="00CC643B" w:rsidP="00231362">
      <w:pPr>
        <w:rPr>
          <w:rFonts w:ascii="Arial" w:hAnsi="Arial" w:cs="Arial"/>
          <w:b/>
          <w:color w:val="002060"/>
          <w:sz w:val="36"/>
          <w:szCs w:val="36"/>
        </w:rPr>
        <w:sectPr w:rsidR="00CC643B" w:rsidSect="00131CDE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701" w:right="1304" w:bottom="1440" w:left="1304" w:header="720" w:footer="720" w:gutter="0"/>
          <w:cols w:space="720"/>
          <w:noEndnote/>
        </w:sectPr>
      </w:pPr>
    </w:p>
    <w:p w14:paraId="5174ADE1" w14:textId="77777777" w:rsidR="00AB7982" w:rsidRPr="00AB7982" w:rsidRDefault="00AB7982" w:rsidP="00231362">
      <w:pPr>
        <w:rPr>
          <w:rFonts w:ascii="Arial" w:hAnsi="Arial" w:cs="Arial"/>
          <w:b/>
          <w:color w:val="002060"/>
          <w:sz w:val="22"/>
          <w:szCs w:val="22"/>
        </w:rPr>
      </w:pPr>
    </w:p>
    <w:p w14:paraId="043F6962" w14:textId="77777777" w:rsidR="00231362" w:rsidRPr="00DD5542" w:rsidRDefault="00231362" w:rsidP="00231362">
      <w:pPr>
        <w:rPr>
          <w:rFonts w:ascii="Arial" w:hAnsi="Arial" w:cs="Arial"/>
          <w:b/>
          <w:color w:val="002060"/>
          <w:sz w:val="36"/>
          <w:szCs w:val="36"/>
        </w:rPr>
      </w:pPr>
      <w:r w:rsidRPr="00DD5542">
        <w:rPr>
          <w:rFonts w:ascii="Arial" w:hAnsi="Arial" w:cs="Arial"/>
          <w:b/>
          <w:color w:val="002060"/>
          <w:sz w:val="36"/>
          <w:szCs w:val="36"/>
        </w:rPr>
        <w:t>Terms and Conditions</w:t>
      </w:r>
    </w:p>
    <w:p w14:paraId="0FBA8383" w14:textId="77777777" w:rsidR="00131CDE" w:rsidRPr="00AB7982" w:rsidRDefault="00131CDE" w:rsidP="00131CDE">
      <w:pPr>
        <w:rPr>
          <w:rFonts w:ascii="Arial" w:hAnsi="Arial" w:cs="Arial"/>
          <w:color w:val="44546A"/>
          <w:sz w:val="21"/>
          <w:szCs w:val="21"/>
        </w:rPr>
      </w:pPr>
    </w:p>
    <w:p w14:paraId="0153E0D5" w14:textId="77777777" w:rsidR="00AB7982" w:rsidRPr="00AB7982" w:rsidRDefault="00AB7982" w:rsidP="00131CDE">
      <w:pPr>
        <w:rPr>
          <w:rFonts w:ascii="Arial" w:hAnsi="Arial" w:cs="Arial"/>
          <w:color w:val="44546A"/>
          <w:sz w:val="21"/>
          <w:szCs w:val="21"/>
        </w:rPr>
      </w:pPr>
    </w:p>
    <w:p w14:paraId="09E4ED40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2E6E67A0" w14:textId="77777777" w:rsidR="00341203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 w:rsidRPr="00AB7982">
        <w:rPr>
          <w:rFonts w:ascii="Arial" w:hAnsi="Arial" w:cs="Arial"/>
          <w:color w:val="44546A"/>
          <w:sz w:val="21"/>
          <w:szCs w:val="21"/>
        </w:rPr>
        <w:t xml:space="preserve">By entering Pension Salary Exchange, you acknowledge that it constitutes a formal variation to the Terms and Conditions of your employment in accordance with the provisions of the Employment Rights Act 1996. </w:t>
      </w:r>
    </w:p>
    <w:p w14:paraId="5C8A2D04" w14:textId="77777777" w:rsidR="00341203" w:rsidRDefault="00341203" w:rsidP="00AB7982">
      <w:pPr>
        <w:rPr>
          <w:rFonts w:ascii="Arial" w:hAnsi="Arial" w:cs="Arial"/>
          <w:color w:val="44546A"/>
          <w:sz w:val="21"/>
          <w:szCs w:val="21"/>
        </w:rPr>
      </w:pPr>
    </w:p>
    <w:p w14:paraId="3BEDEA60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 w:rsidRPr="00AB7982">
        <w:rPr>
          <w:rFonts w:ascii="Arial" w:hAnsi="Arial" w:cs="Arial"/>
          <w:color w:val="44546A"/>
          <w:sz w:val="21"/>
          <w:szCs w:val="21"/>
        </w:rPr>
        <w:t xml:space="preserve">These Terms and Conditions constitute your agreement to </w:t>
      </w:r>
      <w:r w:rsidR="00CC643B">
        <w:rPr>
          <w:rFonts w:ascii="Arial" w:hAnsi="Arial" w:cs="Arial"/>
          <w:color w:val="44546A"/>
          <w:sz w:val="21"/>
          <w:szCs w:val="21"/>
        </w:rPr>
        <w:t>participate in</w:t>
      </w:r>
      <w:r w:rsidRPr="00AB7982">
        <w:rPr>
          <w:rFonts w:ascii="Arial" w:hAnsi="Arial" w:cs="Arial"/>
          <w:color w:val="44546A"/>
          <w:sz w:val="21"/>
          <w:szCs w:val="21"/>
        </w:rPr>
        <w:t xml:space="preserve"> Pension Salary Exchange </w:t>
      </w:r>
      <w:r w:rsidR="00CC643B">
        <w:rPr>
          <w:rFonts w:ascii="Arial" w:hAnsi="Arial" w:cs="Arial"/>
          <w:color w:val="44546A"/>
          <w:sz w:val="21"/>
          <w:szCs w:val="21"/>
        </w:rPr>
        <w:t xml:space="preserve">at the University of Lincoln </w:t>
      </w:r>
      <w:r w:rsidRPr="00AB7982">
        <w:rPr>
          <w:rFonts w:ascii="Arial" w:hAnsi="Arial" w:cs="Arial"/>
          <w:color w:val="44546A"/>
          <w:sz w:val="21"/>
          <w:szCs w:val="21"/>
        </w:rPr>
        <w:t>and authorizes us to adjust your salary accordingly.</w:t>
      </w:r>
    </w:p>
    <w:p w14:paraId="31454708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49C2D5CC" w14:textId="77777777" w:rsid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 w:rsidRPr="00AB7982">
        <w:rPr>
          <w:rFonts w:ascii="Arial" w:hAnsi="Arial" w:cs="Arial"/>
          <w:color w:val="44546A"/>
          <w:sz w:val="21"/>
          <w:szCs w:val="21"/>
        </w:rPr>
        <w:t>The University will contribute to your pension in return for your agreement to reduce your salary by an amount equivalent to the contribution.</w:t>
      </w:r>
      <w:r>
        <w:rPr>
          <w:rFonts w:ascii="Arial" w:hAnsi="Arial" w:cs="Arial"/>
          <w:color w:val="44546A"/>
          <w:sz w:val="21"/>
          <w:szCs w:val="21"/>
        </w:rPr>
        <w:t xml:space="preserve">  </w:t>
      </w:r>
    </w:p>
    <w:p w14:paraId="5290CF6C" w14:textId="77777777" w:rsid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187233AF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>
        <w:rPr>
          <w:rFonts w:ascii="Arial" w:hAnsi="Arial" w:cs="Arial"/>
          <w:color w:val="44546A"/>
          <w:sz w:val="21"/>
          <w:szCs w:val="21"/>
        </w:rPr>
        <w:t>Your</w:t>
      </w:r>
      <w:r w:rsidRPr="00AB7982">
        <w:rPr>
          <w:rFonts w:ascii="Arial" w:hAnsi="Arial" w:cs="Arial"/>
          <w:color w:val="44546A"/>
          <w:sz w:val="21"/>
          <w:szCs w:val="21"/>
        </w:rPr>
        <w:t xml:space="preserve"> pre-exchange salary </w:t>
      </w:r>
      <w:r w:rsidR="00CC643B">
        <w:rPr>
          <w:rFonts w:ascii="Arial" w:hAnsi="Arial" w:cs="Arial"/>
          <w:color w:val="44546A"/>
          <w:sz w:val="21"/>
          <w:szCs w:val="21"/>
        </w:rPr>
        <w:t xml:space="preserve">will </w:t>
      </w:r>
      <w:r w:rsidRPr="00AB7982">
        <w:rPr>
          <w:rFonts w:ascii="Arial" w:hAnsi="Arial" w:cs="Arial"/>
          <w:color w:val="44546A"/>
          <w:sz w:val="21"/>
          <w:szCs w:val="21"/>
        </w:rPr>
        <w:t>also</w:t>
      </w:r>
      <w:r w:rsidR="00CC643B">
        <w:rPr>
          <w:rFonts w:ascii="Arial" w:hAnsi="Arial" w:cs="Arial"/>
          <w:color w:val="44546A"/>
          <w:sz w:val="21"/>
          <w:szCs w:val="21"/>
        </w:rPr>
        <w:t xml:space="preserve"> be</w:t>
      </w:r>
      <w:r w:rsidRPr="00AB7982">
        <w:rPr>
          <w:rFonts w:ascii="Arial" w:hAnsi="Arial" w:cs="Arial"/>
          <w:color w:val="44546A"/>
          <w:sz w:val="21"/>
          <w:szCs w:val="21"/>
        </w:rPr>
        <w:t xml:space="preserve"> referred to as </w:t>
      </w:r>
      <w:r w:rsidR="00CC643B">
        <w:rPr>
          <w:rFonts w:ascii="Arial" w:hAnsi="Arial" w:cs="Arial"/>
          <w:color w:val="44546A"/>
          <w:sz w:val="21"/>
          <w:szCs w:val="21"/>
        </w:rPr>
        <w:t xml:space="preserve">your </w:t>
      </w:r>
      <w:r w:rsidRPr="00AB7982">
        <w:rPr>
          <w:rFonts w:ascii="Arial" w:hAnsi="Arial" w:cs="Arial"/>
          <w:color w:val="44546A"/>
          <w:sz w:val="21"/>
          <w:szCs w:val="21"/>
        </w:rPr>
        <w:t>notional salary.</w:t>
      </w:r>
    </w:p>
    <w:p w14:paraId="7035850E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503E6B09" w14:textId="77777777" w:rsidR="00AB7982" w:rsidRPr="00AB7982" w:rsidRDefault="00CC643B" w:rsidP="00AB7982">
      <w:pPr>
        <w:rPr>
          <w:rFonts w:ascii="Arial" w:hAnsi="Arial" w:cs="Arial"/>
          <w:color w:val="44546A"/>
          <w:sz w:val="21"/>
          <w:szCs w:val="21"/>
        </w:rPr>
      </w:pPr>
      <w:r>
        <w:rPr>
          <w:rFonts w:ascii="Arial" w:hAnsi="Arial" w:cs="Arial"/>
          <w:color w:val="44546A"/>
          <w:sz w:val="21"/>
          <w:szCs w:val="21"/>
        </w:rPr>
        <w:t xml:space="preserve">Your </w:t>
      </w:r>
      <w:r w:rsidR="00AB7982" w:rsidRPr="00AB7982">
        <w:rPr>
          <w:rFonts w:ascii="Arial" w:hAnsi="Arial" w:cs="Arial"/>
          <w:color w:val="44546A"/>
          <w:sz w:val="21"/>
          <w:szCs w:val="21"/>
        </w:rPr>
        <w:t>salary reduction</w:t>
      </w:r>
      <w:r>
        <w:rPr>
          <w:rFonts w:ascii="Arial" w:hAnsi="Arial" w:cs="Arial"/>
          <w:color w:val="44546A"/>
          <w:sz w:val="21"/>
          <w:szCs w:val="21"/>
        </w:rPr>
        <w:t>, post-exchange</w:t>
      </w:r>
      <w:r w:rsidR="00AB7982">
        <w:rPr>
          <w:rFonts w:ascii="Arial" w:hAnsi="Arial" w:cs="Arial"/>
          <w:color w:val="44546A"/>
          <w:sz w:val="21"/>
          <w:szCs w:val="21"/>
        </w:rPr>
        <w:t xml:space="preserve"> (</w:t>
      </w:r>
      <w:r>
        <w:rPr>
          <w:rFonts w:ascii="Arial" w:hAnsi="Arial" w:cs="Arial"/>
          <w:color w:val="44546A"/>
          <w:sz w:val="21"/>
          <w:szCs w:val="21"/>
        </w:rPr>
        <w:t>also referred to as</w:t>
      </w:r>
      <w:r w:rsidR="00AB7982">
        <w:rPr>
          <w:rFonts w:ascii="Arial" w:hAnsi="Arial" w:cs="Arial"/>
          <w:color w:val="44546A"/>
          <w:sz w:val="21"/>
          <w:szCs w:val="21"/>
        </w:rPr>
        <w:t xml:space="preserve"> adjusted salary) </w:t>
      </w:r>
      <w:r w:rsidR="00AB7982" w:rsidRPr="00AB7982">
        <w:rPr>
          <w:rFonts w:ascii="Arial" w:hAnsi="Arial" w:cs="Arial"/>
          <w:color w:val="44546A"/>
          <w:sz w:val="21"/>
          <w:szCs w:val="21"/>
        </w:rPr>
        <w:t xml:space="preserve">will be applied in equal monthly instalments and will continue </w:t>
      </w:r>
      <w:proofErr w:type="gramStart"/>
      <w:r w:rsidR="00AB7982" w:rsidRPr="00AB7982">
        <w:rPr>
          <w:rFonts w:ascii="Arial" w:hAnsi="Arial" w:cs="Arial"/>
          <w:color w:val="44546A"/>
          <w:sz w:val="21"/>
          <w:szCs w:val="21"/>
        </w:rPr>
        <w:t>as long as</w:t>
      </w:r>
      <w:proofErr w:type="gramEnd"/>
      <w:r w:rsidR="00AB7982" w:rsidRPr="00AB7982">
        <w:rPr>
          <w:rFonts w:ascii="Arial" w:hAnsi="Arial" w:cs="Arial"/>
          <w:color w:val="44546A"/>
          <w:sz w:val="21"/>
          <w:szCs w:val="21"/>
        </w:rPr>
        <w:t xml:space="preserve"> your employment income is sufficient to support the salary exchange. </w:t>
      </w:r>
    </w:p>
    <w:p w14:paraId="059D2957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7947A5C0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 w:rsidRPr="00AB7982">
        <w:rPr>
          <w:rFonts w:ascii="Arial" w:hAnsi="Arial" w:cs="Arial"/>
          <w:color w:val="44546A"/>
          <w:sz w:val="21"/>
          <w:szCs w:val="21"/>
        </w:rPr>
        <w:t xml:space="preserve">All employees of the University that are members of the UCRSS and USS are eligible to participate. </w:t>
      </w:r>
    </w:p>
    <w:p w14:paraId="4CAEAAF7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63E19514" w14:textId="77777777" w:rsidR="00CC643B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 w:rsidRPr="00AB7982">
        <w:rPr>
          <w:rFonts w:ascii="Arial" w:hAnsi="Arial" w:cs="Arial"/>
          <w:color w:val="44546A"/>
          <w:sz w:val="21"/>
          <w:szCs w:val="21"/>
        </w:rPr>
        <w:t xml:space="preserve">Where there is a change in your </w:t>
      </w:r>
      <w:proofErr w:type="gramStart"/>
      <w:r w:rsidRPr="00AB7982">
        <w:rPr>
          <w:rFonts w:ascii="Arial" w:hAnsi="Arial" w:cs="Arial"/>
          <w:color w:val="44546A"/>
          <w:sz w:val="21"/>
          <w:szCs w:val="21"/>
        </w:rPr>
        <w:t>circumstances</w:t>
      </w:r>
      <w:proofErr w:type="gramEnd"/>
      <w:r w:rsidRPr="00AB7982">
        <w:rPr>
          <w:rFonts w:ascii="Arial" w:hAnsi="Arial" w:cs="Arial"/>
          <w:color w:val="44546A"/>
          <w:sz w:val="21"/>
          <w:szCs w:val="21"/>
        </w:rPr>
        <w:t xml:space="preserve"> or an event happens that means Pension Salary Exchange is no longer suitable you may cancel your participation.  </w:t>
      </w:r>
    </w:p>
    <w:p w14:paraId="602107D1" w14:textId="77777777" w:rsidR="00CC643B" w:rsidRDefault="00CC643B" w:rsidP="00AB7982">
      <w:pPr>
        <w:rPr>
          <w:rFonts w:ascii="Arial" w:hAnsi="Arial" w:cs="Arial"/>
          <w:color w:val="44546A"/>
          <w:sz w:val="21"/>
          <w:szCs w:val="21"/>
        </w:rPr>
      </w:pPr>
    </w:p>
    <w:p w14:paraId="6E35B7D0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 w:rsidRPr="00AB7982">
        <w:rPr>
          <w:rFonts w:ascii="Arial" w:hAnsi="Arial" w:cs="Arial"/>
          <w:color w:val="44546A"/>
          <w:sz w:val="21"/>
          <w:szCs w:val="21"/>
        </w:rPr>
        <w:t xml:space="preserve">If your employment terminates for whatever reason, your entitlement to participate in Pension Salary Exchange will cease. </w:t>
      </w:r>
    </w:p>
    <w:p w14:paraId="1DD98D11" w14:textId="77777777" w:rsidR="00AB7982" w:rsidRP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3E058B3C" w14:textId="77777777" w:rsid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 w:rsidRPr="00AB7982">
        <w:rPr>
          <w:rFonts w:ascii="Arial" w:hAnsi="Arial" w:cs="Arial"/>
          <w:color w:val="44546A"/>
          <w:sz w:val="21"/>
          <w:szCs w:val="21"/>
        </w:rPr>
        <w:t>Occupational benefits related to your salary, for example, overtime and incremental payments will not be aff</w:t>
      </w:r>
      <w:r>
        <w:rPr>
          <w:rFonts w:ascii="Arial" w:hAnsi="Arial" w:cs="Arial"/>
          <w:color w:val="44546A"/>
          <w:sz w:val="21"/>
          <w:szCs w:val="21"/>
        </w:rPr>
        <w:t>ected</w:t>
      </w:r>
      <w:r w:rsidR="00CC643B">
        <w:rPr>
          <w:rFonts w:ascii="Arial" w:hAnsi="Arial" w:cs="Arial"/>
          <w:color w:val="44546A"/>
          <w:sz w:val="21"/>
          <w:szCs w:val="21"/>
        </w:rPr>
        <w:t xml:space="preserve"> as they will be based on your pre-exchange salary</w:t>
      </w:r>
      <w:r w:rsidRPr="00AB7982">
        <w:rPr>
          <w:rFonts w:ascii="Arial" w:hAnsi="Arial" w:cs="Arial"/>
          <w:color w:val="44546A"/>
          <w:sz w:val="21"/>
          <w:szCs w:val="21"/>
        </w:rPr>
        <w:t xml:space="preserve">. </w:t>
      </w:r>
    </w:p>
    <w:p w14:paraId="75BB5044" w14:textId="77777777" w:rsid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2E0327E1" w14:textId="77777777" w:rsidR="00CC643B" w:rsidRDefault="00AB7982" w:rsidP="00AB7982">
      <w:pPr>
        <w:rPr>
          <w:rFonts w:ascii="Arial" w:hAnsi="Arial" w:cs="Arial"/>
          <w:color w:val="44546A"/>
          <w:sz w:val="21"/>
          <w:szCs w:val="21"/>
        </w:rPr>
      </w:pPr>
      <w:r>
        <w:rPr>
          <w:rFonts w:ascii="Arial" w:hAnsi="Arial" w:cs="Arial"/>
          <w:color w:val="44546A"/>
          <w:sz w:val="21"/>
          <w:szCs w:val="21"/>
        </w:rPr>
        <w:t>S</w:t>
      </w:r>
      <w:r w:rsidRPr="00AB7982">
        <w:rPr>
          <w:rFonts w:ascii="Arial" w:hAnsi="Arial" w:cs="Arial"/>
          <w:color w:val="44546A"/>
          <w:sz w:val="21"/>
          <w:szCs w:val="21"/>
        </w:rPr>
        <w:t>tatutory benefits such as Statutory Sick and Maternity Pay and Tax Credits, may be affected</w:t>
      </w:r>
      <w:r>
        <w:rPr>
          <w:rFonts w:ascii="Arial" w:hAnsi="Arial" w:cs="Arial"/>
          <w:color w:val="44546A"/>
          <w:sz w:val="21"/>
          <w:szCs w:val="21"/>
        </w:rPr>
        <w:t xml:space="preserve"> as a</w:t>
      </w:r>
      <w:r w:rsidRPr="00AB7982">
        <w:rPr>
          <w:rFonts w:ascii="Arial" w:hAnsi="Arial" w:cs="Arial"/>
          <w:color w:val="44546A"/>
          <w:sz w:val="21"/>
          <w:szCs w:val="21"/>
        </w:rPr>
        <w:t xml:space="preserve">ny statutory payments due will be calculated based on your </w:t>
      </w:r>
      <w:r>
        <w:rPr>
          <w:rFonts w:ascii="Arial" w:hAnsi="Arial" w:cs="Arial"/>
          <w:color w:val="44546A"/>
          <w:sz w:val="21"/>
          <w:szCs w:val="21"/>
        </w:rPr>
        <w:t>a</w:t>
      </w:r>
      <w:r w:rsidRPr="00AB7982">
        <w:rPr>
          <w:rFonts w:ascii="Arial" w:hAnsi="Arial" w:cs="Arial"/>
          <w:color w:val="44546A"/>
          <w:sz w:val="21"/>
          <w:szCs w:val="21"/>
        </w:rPr>
        <w:t xml:space="preserve">djusted </w:t>
      </w:r>
      <w:r w:rsidR="00CC643B">
        <w:rPr>
          <w:rFonts w:ascii="Arial" w:hAnsi="Arial" w:cs="Arial"/>
          <w:color w:val="44546A"/>
          <w:sz w:val="21"/>
          <w:szCs w:val="21"/>
        </w:rPr>
        <w:t>(post-</w:t>
      </w:r>
      <w:r>
        <w:rPr>
          <w:rFonts w:ascii="Arial" w:hAnsi="Arial" w:cs="Arial"/>
          <w:color w:val="44546A"/>
          <w:sz w:val="21"/>
          <w:szCs w:val="21"/>
        </w:rPr>
        <w:t>exchange) s</w:t>
      </w:r>
      <w:r w:rsidRPr="00AB7982">
        <w:rPr>
          <w:rFonts w:ascii="Arial" w:hAnsi="Arial" w:cs="Arial"/>
          <w:color w:val="44546A"/>
          <w:sz w:val="21"/>
          <w:szCs w:val="21"/>
        </w:rPr>
        <w:t>alary in line with statutory requirements</w:t>
      </w:r>
      <w:r>
        <w:rPr>
          <w:rFonts w:ascii="Arial" w:hAnsi="Arial" w:cs="Arial"/>
          <w:color w:val="44546A"/>
          <w:sz w:val="21"/>
          <w:szCs w:val="21"/>
        </w:rPr>
        <w:t xml:space="preserve">. </w:t>
      </w:r>
    </w:p>
    <w:p w14:paraId="4A1DC139" w14:textId="77777777" w:rsidR="00CC643B" w:rsidRDefault="00CC643B" w:rsidP="00AB7982">
      <w:pPr>
        <w:rPr>
          <w:rFonts w:ascii="Arial" w:hAnsi="Arial" w:cs="Arial"/>
          <w:color w:val="44546A"/>
          <w:sz w:val="21"/>
          <w:szCs w:val="21"/>
        </w:rPr>
      </w:pPr>
    </w:p>
    <w:p w14:paraId="728A836B" w14:textId="77777777" w:rsidR="00AB7982" w:rsidRDefault="00CC643B" w:rsidP="00AB7982">
      <w:pPr>
        <w:rPr>
          <w:rFonts w:ascii="Arial" w:hAnsi="Arial" w:cs="Arial"/>
          <w:color w:val="44546A"/>
          <w:sz w:val="21"/>
          <w:szCs w:val="21"/>
        </w:rPr>
      </w:pPr>
      <w:r>
        <w:rPr>
          <w:rFonts w:ascii="Arial" w:hAnsi="Arial" w:cs="Arial"/>
          <w:color w:val="44546A"/>
          <w:sz w:val="21"/>
          <w:szCs w:val="21"/>
        </w:rPr>
        <w:t>D</w:t>
      </w:r>
      <w:r w:rsidR="00AB7982" w:rsidRPr="00AB7982">
        <w:rPr>
          <w:rFonts w:ascii="Arial" w:hAnsi="Arial" w:cs="Arial"/>
          <w:color w:val="44546A"/>
          <w:sz w:val="21"/>
          <w:szCs w:val="21"/>
        </w:rPr>
        <w:t xml:space="preserve">uring the period where </w:t>
      </w:r>
      <w:r>
        <w:rPr>
          <w:rFonts w:ascii="Arial" w:hAnsi="Arial" w:cs="Arial"/>
          <w:color w:val="44546A"/>
          <w:sz w:val="21"/>
          <w:szCs w:val="21"/>
        </w:rPr>
        <w:t>a member is</w:t>
      </w:r>
      <w:r w:rsidR="00AB7982" w:rsidRPr="00AB7982">
        <w:rPr>
          <w:rFonts w:ascii="Arial" w:hAnsi="Arial" w:cs="Arial"/>
          <w:color w:val="44546A"/>
          <w:sz w:val="21"/>
          <w:szCs w:val="21"/>
        </w:rPr>
        <w:t xml:space="preserve"> entitled to occupational parental pay the University will top up the statutory payments so that the amount of pay receive</w:t>
      </w:r>
      <w:r>
        <w:rPr>
          <w:rFonts w:ascii="Arial" w:hAnsi="Arial" w:cs="Arial"/>
          <w:color w:val="44546A"/>
          <w:sz w:val="21"/>
          <w:szCs w:val="21"/>
        </w:rPr>
        <w:t>d</w:t>
      </w:r>
      <w:r w:rsidR="00AB7982" w:rsidRPr="00AB7982">
        <w:rPr>
          <w:rFonts w:ascii="Arial" w:hAnsi="Arial" w:cs="Arial"/>
          <w:color w:val="44546A"/>
          <w:sz w:val="21"/>
          <w:szCs w:val="21"/>
        </w:rPr>
        <w:t xml:space="preserve"> will continue to be based on </w:t>
      </w:r>
      <w:r>
        <w:rPr>
          <w:rFonts w:ascii="Arial" w:hAnsi="Arial" w:cs="Arial"/>
          <w:color w:val="44546A"/>
          <w:sz w:val="21"/>
          <w:szCs w:val="21"/>
        </w:rPr>
        <w:t>the</w:t>
      </w:r>
      <w:r w:rsidR="00AB7982" w:rsidRPr="00AB7982">
        <w:rPr>
          <w:rFonts w:ascii="Arial" w:hAnsi="Arial" w:cs="Arial"/>
          <w:color w:val="44546A"/>
          <w:sz w:val="21"/>
          <w:szCs w:val="21"/>
        </w:rPr>
        <w:t xml:space="preserve"> pre-exchange </w:t>
      </w:r>
      <w:r>
        <w:rPr>
          <w:rFonts w:ascii="Arial" w:hAnsi="Arial" w:cs="Arial"/>
          <w:color w:val="44546A"/>
          <w:sz w:val="21"/>
          <w:szCs w:val="21"/>
        </w:rPr>
        <w:t xml:space="preserve">(notional) </w:t>
      </w:r>
      <w:r w:rsidR="00AB7982" w:rsidRPr="00AB7982">
        <w:rPr>
          <w:rFonts w:ascii="Arial" w:hAnsi="Arial" w:cs="Arial"/>
          <w:color w:val="44546A"/>
          <w:sz w:val="21"/>
          <w:szCs w:val="21"/>
        </w:rPr>
        <w:t>salary.</w:t>
      </w:r>
    </w:p>
    <w:p w14:paraId="46E0864C" w14:textId="77777777" w:rsidR="00AB7982" w:rsidRDefault="00AB7982" w:rsidP="00AB7982">
      <w:pPr>
        <w:rPr>
          <w:rFonts w:ascii="Arial" w:hAnsi="Arial" w:cs="Arial"/>
          <w:color w:val="44546A"/>
          <w:sz w:val="21"/>
          <w:szCs w:val="21"/>
        </w:rPr>
      </w:pPr>
    </w:p>
    <w:p w14:paraId="2E8CF723" w14:textId="77777777" w:rsidR="00CC643B" w:rsidRDefault="00CC643B" w:rsidP="00AB7982">
      <w:pPr>
        <w:rPr>
          <w:rFonts w:ascii="Arial" w:hAnsi="Arial" w:cs="Arial"/>
          <w:color w:val="44546A"/>
          <w:sz w:val="21"/>
          <w:szCs w:val="21"/>
        </w:rPr>
      </w:pPr>
    </w:p>
    <w:p w14:paraId="70F1D846" w14:textId="77777777" w:rsidR="00CC643B" w:rsidRPr="00AB7982" w:rsidRDefault="00341203" w:rsidP="00AB7982">
      <w:pPr>
        <w:rPr>
          <w:rFonts w:ascii="Arial" w:hAnsi="Arial" w:cs="Arial"/>
          <w:color w:val="44546A"/>
          <w:sz w:val="21"/>
          <w:szCs w:val="21"/>
        </w:rPr>
      </w:pPr>
      <w:r>
        <w:rPr>
          <w:rFonts w:ascii="Arial" w:hAnsi="Arial" w:cs="Arial"/>
          <w:color w:val="44546A"/>
          <w:sz w:val="21"/>
          <w:szCs w:val="21"/>
        </w:rPr>
        <w:t xml:space="preserve">Please </w:t>
      </w:r>
      <w:r w:rsidR="00CC643B">
        <w:rPr>
          <w:rFonts w:ascii="Arial" w:hAnsi="Arial" w:cs="Arial"/>
          <w:color w:val="44546A"/>
          <w:sz w:val="21"/>
          <w:szCs w:val="21"/>
        </w:rPr>
        <w:t>also refer to the Pension Salary Exchange Guide and FAQs</w:t>
      </w:r>
    </w:p>
    <w:sectPr w:rsidR="00CC643B" w:rsidRPr="00AB7982" w:rsidSect="00CC643B"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9641" w14:textId="77777777" w:rsidR="00472D11" w:rsidRDefault="00472D11">
      <w:r>
        <w:separator/>
      </w:r>
    </w:p>
  </w:endnote>
  <w:endnote w:type="continuationSeparator" w:id="0">
    <w:p w14:paraId="31419DCF" w14:textId="77777777" w:rsidR="00472D11" w:rsidRDefault="0047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A056" w14:textId="77777777" w:rsidR="00CC643B" w:rsidRPr="00841BA0" w:rsidRDefault="00CC643B" w:rsidP="00231362">
    <w:pPr>
      <w:pStyle w:val="Footer"/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Pr="00D10628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A6F3" w14:textId="77777777" w:rsidR="00CC643B" w:rsidRPr="00841BA0" w:rsidRDefault="00CC643B" w:rsidP="00231362">
    <w:pPr>
      <w:pStyle w:val="Footer"/>
      <w:jc w:val="right"/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 xml:space="preserve"> DOCPROPERTY bjFooterBothDocProperty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Pr="00D10628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5CD4" w14:textId="77777777" w:rsidR="00CC643B" w:rsidRPr="00841BA0" w:rsidRDefault="00CC643B" w:rsidP="00231362">
    <w:pPr>
      <w:pStyle w:val="Footer"/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 xml:space="preserve"> DOCPROPERTY bjFooterFirstPageDocProperty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Pr="00D10628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C540" w14:textId="77777777" w:rsidR="00472D11" w:rsidRDefault="00472D11">
      <w:r>
        <w:separator/>
      </w:r>
    </w:p>
  </w:footnote>
  <w:footnote w:type="continuationSeparator" w:id="0">
    <w:p w14:paraId="2C305607" w14:textId="77777777" w:rsidR="00472D11" w:rsidRDefault="0047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EFE2" w14:textId="77777777" w:rsidR="00CC643B" w:rsidRDefault="00CC643B" w:rsidP="00231362">
    <w:pPr>
      <w:pStyle w:val="Header"/>
      <w:jc w:val="right"/>
    </w:pPr>
    <w:r>
      <w:rPr>
        <w:noProof/>
      </w:rPr>
      <w:pict w14:anchorId="0A56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S WORD - Black Portrait (for PDFs)" style="position:absolute;left:0;text-align:left;margin-left:401.25pt;margin-top:-24.05pt;width:106.8pt;height:108pt;z-index:1;visibility:visible">
          <v:imagedata r:id="rId1" o:title="MS WORD - Black Portrait (for PDF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36B"/>
    <w:multiLevelType w:val="hybridMultilevel"/>
    <w:tmpl w:val="45EA6DD8"/>
    <w:lvl w:ilvl="0" w:tplc="AE6AB9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D9B"/>
    <w:multiLevelType w:val="hybridMultilevel"/>
    <w:tmpl w:val="F552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502"/>
    <w:multiLevelType w:val="hybridMultilevel"/>
    <w:tmpl w:val="512696CC"/>
    <w:lvl w:ilvl="0" w:tplc="1A06C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D0085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44B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D88F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760A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EA8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05B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CA49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6895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D87"/>
    <w:multiLevelType w:val="hybridMultilevel"/>
    <w:tmpl w:val="8016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984"/>
    <w:multiLevelType w:val="hybridMultilevel"/>
    <w:tmpl w:val="E976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B8B"/>
    <w:multiLevelType w:val="hybridMultilevel"/>
    <w:tmpl w:val="AD226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C4AD1"/>
    <w:multiLevelType w:val="hybridMultilevel"/>
    <w:tmpl w:val="E8966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E57D5"/>
    <w:multiLevelType w:val="hybridMultilevel"/>
    <w:tmpl w:val="A566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4405"/>
    <w:multiLevelType w:val="hybridMultilevel"/>
    <w:tmpl w:val="176AA49E"/>
    <w:lvl w:ilvl="0" w:tplc="CBFAB92A">
      <w:numFmt w:val="bullet"/>
      <w:lvlText w:val=""/>
      <w:lvlJc w:val="left"/>
      <w:pPr>
        <w:ind w:left="720" w:hanging="360"/>
      </w:pPr>
      <w:rPr>
        <w:rFonts w:ascii="Symbol" w:eastAsia="Calibri" w:hAnsi="Symbol" w:cs="Gill Sans MT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3F03"/>
    <w:multiLevelType w:val="hybridMultilevel"/>
    <w:tmpl w:val="CE4CAF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68660E"/>
    <w:multiLevelType w:val="hybridMultilevel"/>
    <w:tmpl w:val="FFD8A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0D83"/>
    <w:multiLevelType w:val="hybridMultilevel"/>
    <w:tmpl w:val="E49A7E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F91402"/>
    <w:multiLevelType w:val="hybridMultilevel"/>
    <w:tmpl w:val="E3BC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0AF4"/>
    <w:multiLevelType w:val="hybridMultilevel"/>
    <w:tmpl w:val="DABE66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522B69"/>
    <w:multiLevelType w:val="hybridMultilevel"/>
    <w:tmpl w:val="BEB25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A07D70"/>
    <w:multiLevelType w:val="hybridMultilevel"/>
    <w:tmpl w:val="4920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F0FCD"/>
    <w:multiLevelType w:val="hybridMultilevel"/>
    <w:tmpl w:val="A24CE9B8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F354FE"/>
    <w:multiLevelType w:val="hybridMultilevel"/>
    <w:tmpl w:val="E2E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43E1"/>
    <w:multiLevelType w:val="hybridMultilevel"/>
    <w:tmpl w:val="9FFAE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222A4"/>
    <w:multiLevelType w:val="hybridMultilevel"/>
    <w:tmpl w:val="44B08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921C3E"/>
    <w:multiLevelType w:val="hybridMultilevel"/>
    <w:tmpl w:val="6B6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9"/>
  </w:num>
  <w:num w:numId="15">
    <w:abstractNumId w:val="6"/>
  </w:num>
  <w:num w:numId="16">
    <w:abstractNumId w:val="18"/>
  </w:num>
  <w:num w:numId="17">
    <w:abstractNumId w:val="10"/>
  </w:num>
  <w:num w:numId="18">
    <w:abstractNumId w:val="20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D8F"/>
    <w:rsid w:val="00054E38"/>
    <w:rsid w:val="00096339"/>
    <w:rsid w:val="000A0B2D"/>
    <w:rsid w:val="000B5D8F"/>
    <w:rsid w:val="000D2C6B"/>
    <w:rsid w:val="000D3BD0"/>
    <w:rsid w:val="000E2682"/>
    <w:rsid w:val="000F45BF"/>
    <w:rsid w:val="000F6017"/>
    <w:rsid w:val="00126207"/>
    <w:rsid w:val="00131CDE"/>
    <w:rsid w:val="00136A8E"/>
    <w:rsid w:val="00153040"/>
    <w:rsid w:val="00157B04"/>
    <w:rsid w:val="001D1F6E"/>
    <w:rsid w:val="00231362"/>
    <w:rsid w:val="002501E8"/>
    <w:rsid w:val="0025303A"/>
    <w:rsid w:val="0027033B"/>
    <w:rsid w:val="002D4C77"/>
    <w:rsid w:val="002E050D"/>
    <w:rsid w:val="002E3D46"/>
    <w:rsid w:val="002F2F06"/>
    <w:rsid w:val="00306E45"/>
    <w:rsid w:val="003078BE"/>
    <w:rsid w:val="00325C9B"/>
    <w:rsid w:val="00341203"/>
    <w:rsid w:val="00356D61"/>
    <w:rsid w:val="00396402"/>
    <w:rsid w:val="003A271E"/>
    <w:rsid w:val="003A5475"/>
    <w:rsid w:val="003B33A4"/>
    <w:rsid w:val="003D5879"/>
    <w:rsid w:val="003E3394"/>
    <w:rsid w:val="00401087"/>
    <w:rsid w:val="00422E8C"/>
    <w:rsid w:val="00450F54"/>
    <w:rsid w:val="004650D0"/>
    <w:rsid w:val="00472D11"/>
    <w:rsid w:val="00487C47"/>
    <w:rsid w:val="004B0285"/>
    <w:rsid w:val="004D1D3E"/>
    <w:rsid w:val="004D3B4B"/>
    <w:rsid w:val="005158E0"/>
    <w:rsid w:val="00517A31"/>
    <w:rsid w:val="0053255A"/>
    <w:rsid w:val="00546479"/>
    <w:rsid w:val="005637E5"/>
    <w:rsid w:val="00590702"/>
    <w:rsid w:val="00590939"/>
    <w:rsid w:val="005E6108"/>
    <w:rsid w:val="006004DE"/>
    <w:rsid w:val="00602E51"/>
    <w:rsid w:val="00612788"/>
    <w:rsid w:val="0064357B"/>
    <w:rsid w:val="00654100"/>
    <w:rsid w:val="006660E9"/>
    <w:rsid w:val="00684D92"/>
    <w:rsid w:val="006861CC"/>
    <w:rsid w:val="00691480"/>
    <w:rsid w:val="006955CE"/>
    <w:rsid w:val="006A3607"/>
    <w:rsid w:val="006C5D17"/>
    <w:rsid w:val="006D6D26"/>
    <w:rsid w:val="00723FD3"/>
    <w:rsid w:val="0072537C"/>
    <w:rsid w:val="007534C2"/>
    <w:rsid w:val="007A0BCF"/>
    <w:rsid w:val="007C11B6"/>
    <w:rsid w:val="007C4C00"/>
    <w:rsid w:val="007E7486"/>
    <w:rsid w:val="0080107D"/>
    <w:rsid w:val="008123B3"/>
    <w:rsid w:val="008214DD"/>
    <w:rsid w:val="00846305"/>
    <w:rsid w:val="00857598"/>
    <w:rsid w:val="008653C8"/>
    <w:rsid w:val="008C015A"/>
    <w:rsid w:val="008D0D2D"/>
    <w:rsid w:val="00926B0E"/>
    <w:rsid w:val="0093429C"/>
    <w:rsid w:val="00944D8E"/>
    <w:rsid w:val="0099444A"/>
    <w:rsid w:val="009A4292"/>
    <w:rsid w:val="00A01C9D"/>
    <w:rsid w:val="00A26865"/>
    <w:rsid w:val="00A86898"/>
    <w:rsid w:val="00AB7982"/>
    <w:rsid w:val="00AE376A"/>
    <w:rsid w:val="00AE6B84"/>
    <w:rsid w:val="00AF4A1B"/>
    <w:rsid w:val="00AF6789"/>
    <w:rsid w:val="00B0153C"/>
    <w:rsid w:val="00BC53FF"/>
    <w:rsid w:val="00BD3EF6"/>
    <w:rsid w:val="00BE1EDA"/>
    <w:rsid w:val="00BF4B11"/>
    <w:rsid w:val="00C40512"/>
    <w:rsid w:val="00C607C2"/>
    <w:rsid w:val="00C7379A"/>
    <w:rsid w:val="00CA3854"/>
    <w:rsid w:val="00CC643B"/>
    <w:rsid w:val="00CD2183"/>
    <w:rsid w:val="00CD2CBB"/>
    <w:rsid w:val="00CF098A"/>
    <w:rsid w:val="00D16BFD"/>
    <w:rsid w:val="00D24CCA"/>
    <w:rsid w:val="00D4282F"/>
    <w:rsid w:val="00D46708"/>
    <w:rsid w:val="00D6207B"/>
    <w:rsid w:val="00D63798"/>
    <w:rsid w:val="00D86BD7"/>
    <w:rsid w:val="00DC4DDF"/>
    <w:rsid w:val="00DD00DF"/>
    <w:rsid w:val="00DD5542"/>
    <w:rsid w:val="00E06C48"/>
    <w:rsid w:val="00E3250A"/>
    <w:rsid w:val="00E40A22"/>
    <w:rsid w:val="00E45976"/>
    <w:rsid w:val="00F13B79"/>
    <w:rsid w:val="00F51A41"/>
    <w:rsid w:val="00F60560"/>
    <w:rsid w:val="00F81EA8"/>
    <w:rsid w:val="00F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F47126"/>
  <w15:chartTrackingRefBased/>
  <w15:docId w15:val="{51CC142E-D248-4809-BB86-5A6186A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uiPriority w:val="99"/>
    <w:rsid w:val="00944D8E"/>
    <w:rPr>
      <w:color w:val="0000FF"/>
      <w:u w:val="single"/>
    </w:rPr>
  </w:style>
  <w:style w:type="character" w:styleId="FollowedHyperlink">
    <w:name w:val="FollowedHyperlink"/>
    <w:rsid w:val="007534C2"/>
    <w:rPr>
      <w:color w:val="954F72"/>
      <w:u w:val="single"/>
    </w:rPr>
  </w:style>
  <w:style w:type="character" w:styleId="CommentReference">
    <w:name w:val="annotation reference"/>
    <w:uiPriority w:val="99"/>
    <w:rsid w:val="0042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2E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2E8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22E8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22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22E8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231362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362"/>
    <w:pPr>
      <w:spacing w:after="200" w:line="276" w:lineRule="auto"/>
      <w:ind w:left="720"/>
    </w:pPr>
    <w:rPr>
      <w:rFonts w:ascii="Arial" w:eastAsia="Calibri" w:hAnsi="Arial"/>
      <w:sz w:val="20"/>
      <w:szCs w:val="20"/>
      <w:lang w:val="en-GB" w:eastAsia="en-GB"/>
    </w:rPr>
  </w:style>
  <w:style w:type="paragraph" w:customStyle="1" w:styleId="Default">
    <w:name w:val="Default"/>
    <w:rsid w:val="002313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362"/>
    <w:pPr>
      <w:tabs>
        <w:tab w:val="center" w:pos="4513"/>
        <w:tab w:val="right" w:pos="9026"/>
      </w:tabs>
    </w:pPr>
    <w:rPr>
      <w:rFonts w:ascii="Arial" w:eastAsia="Calibri" w:hAnsi="Arial"/>
      <w:sz w:val="20"/>
      <w:szCs w:val="20"/>
      <w:lang w:val="en-GB" w:eastAsia="en-GB"/>
    </w:rPr>
  </w:style>
  <w:style w:type="character" w:customStyle="1" w:styleId="HeaderChar">
    <w:name w:val="Header Char"/>
    <w:link w:val="Header"/>
    <w:uiPriority w:val="99"/>
    <w:rsid w:val="00231362"/>
    <w:rPr>
      <w:rFonts w:ascii="Arial" w:eastAsia="Calibri" w:hAnsi="Arial"/>
    </w:rPr>
  </w:style>
  <w:style w:type="paragraph" w:styleId="Footer">
    <w:name w:val="footer"/>
    <w:basedOn w:val="Normal"/>
    <w:link w:val="FooterChar"/>
    <w:uiPriority w:val="99"/>
    <w:unhideWhenUsed/>
    <w:rsid w:val="00231362"/>
    <w:pPr>
      <w:tabs>
        <w:tab w:val="center" w:pos="4513"/>
        <w:tab w:val="right" w:pos="9026"/>
      </w:tabs>
    </w:pPr>
    <w:rPr>
      <w:rFonts w:ascii="Arial" w:eastAsia="Calibri" w:hAnsi="Arial"/>
      <w:sz w:val="20"/>
      <w:szCs w:val="20"/>
      <w:lang w:val="en-GB" w:eastAsia="en-GB"/>
    </w:rPr>
  </w:style>
  <w:style w:type="character" w:customStyle="1" w:styleId="FooterChar">
    <w:name w:val="Footer Char"/>
    <w:link w:val="Footer"/>
    <w:uiPriority w:val="99"/>
    <w:rsid w:val="00231362"/>
    <w:rPr>
      <w:rFonts w:ascii="Arial" w:eastAsia="Calibri" w:hAnsi="Arial"/>
    </w:rPr>
  </w:style>
  <w:style w:type="table" w:customStyle="1" w:styleId="TableGrid1">
    <w:name w:val="Table Grid1"/>
    <w:basedOn w:val="TableNormal"/>
    <w:next w:val="TableGrid"/>
    <w:uiPriority w:val="59"/>
    <w:rsid w:val="002313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13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D3B4B"/>
    <w:pPr>
      <w:suppressLineNumbers/>
      <w:tabs>
        <w:tab w:val="left" w:pos="721"/>
        <w:tab w:val="left" w:pos="1441"/>
        <w:tab w:val="left" w:pos="2161"/>
        <w:tab w:val="left" w:pos="2881"/>
        <w:tab w:val="left" w:pos="3602"/>
        <w:tab w:val="left" w:pos="4322"/>
        <w:tab w:val="left" w:pos="5042"/>
        <w:tab w:val="left" w:pos="5762"/>
        <w:tab w:val="left" w:pos="6483"/>
        <w:tab w:val="left" w:pos="7203"/>
        <w:tab w:val="left" w:pos="7923"/>
        <w:tab w:val="right" w:pos="9004"/>
      </w:tabs>
      <w:suppressAutoHyphens/>
      <w:spacing w:before="240" w:after="120" w:line="480" w:lineRule="auto"/>
      <w:jc w:val="both"/>
    </w:pPr>
    <w:rPr>
      <w:snapToGrid w:val="0"/>
      <w:color w:val="000000"/>
      <w:szCs w:val="20"/>
      <w:lang w:val="en-GB"/>
    </w:rPr>
  </w:style>
  <w:style w:type="character" w:customStyle="1" w:styleId="BodyText2Char">
    <w:name w:val="Body Text 2 Char"/>
    <w:link w:val="BodyText2"/>
    <w:rsid w:val="004D3B4B"/>
    <w:rPr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yrollservices@lincol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2649</Characters>
  <Application>Microsoft Office Word</Application>
  <DocSecurity>0</DocSecurity>
  <Lines>165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BENEFIT SCHEME</vt:lpstr>
    </vt:vector>
  </TitlesOfParts>
  <Company>RSM Bentley Jennison</Company>
  <LinksUpToDate>false</LinksUpToDate>
  <CharactersWithSpaces>3059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mailto:payrollservices@lincoln.ac.uk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BENEFIT SCHEME</dc:title>
  <dc:subject/>
  <dc:creator>avenables</dc:creator>
  <cp:keywords/>
  <dc:description/>
  <cp:lastModifiedBy>Lewis Perkins</cp:lastModifiedBy>
  <cp:revision>2</cp:revision>
  <dcterms:created xsi:type="dcterms:W3CDTF">2021-02-17T10:41:00Z</dcterms:created>
  <dcterms:modified xsi:type="dcterms:W3CDTF">2021-02-17T10:41:00Z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